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</w:t>
      </w:r>
      <w:r>
        <w:rPr>
          <w:rFonts w:cs="Calibri" w:ascii="Times New Roman" w:hAnsi="Times New Roman"/>
          <w:sz w:val="22"/>
          <w:szCs w:val="22"/>
        </w:rPr>
        <w:t>4</w:t>
      </w:r>
      <w:r>
        <w:rPr>
          <w:rFonts w:cs="Calibri" w:ascii="Times New Roman" w:hAnsi="Times New Roman"/>
          <w:sz w:val="22"/>
          <w:szCs w:val="22"/>
        </w:rPr>
        <w:t>/</w:t>
      </w:r>
      <w:r>
        <w:rPr>
          <w:rFonts w:cs="Calibri" w:ascii="Times New Roman" w:hAnsi="Times New Roman"/>
          <w:sz w:val="22"/>
          <w:szCs w:val="22"/>
        </w:rPr>
        <w:t>10</w:t>
      </w:r>
      <w:r>
        <w:rPr>
          <w:rFonts w:cs="Calibri" w:ascii="Times New Roman" w:hAnsi="Times New Roman"/>
          <w:sz w:val="22"/>
          <w:szCs w:val="22"/>
        </w:rPr>
        <w:t>/2021</w:t>
        <w:tab/>
        <w:tab/>
        <w:t xml:space="preserve">         </w:t>
      </w:r>
      <w:r>
        <w:rPr>
          <w:rFonts w:cs="Calibri" w:ascii="Times New Roman" w:hAnsi="Times New Roman" w:cstheme="minorHAnsi"/>
          <w:sz w:val="22"/>
          <w:szCs w:val="22"/>
        </w:rPr>
        <w:t xml:space="preserve">Pińczów, dnia </w:t>
      </w:r>
      <w:r>
        <w:rPr>
          <w:rFonts w:cs="Calibri" w:ascii="Times New Roman" w:hAnsi="Times New Roman" w:cstheme="minorHAnsi"/>
          <w:sz w:val="22"/>
          <w:szCs w:val="22"/>
        </w:rPr>
        <w:t>25</w:t>
      </w:r>
      <w:r>
        <w:rPr>
          <w:rFonts w:cs="Calibri" w:ascii="Times New Roman" w:hAnsi="Times New Roman" w:cstheme="minorHAnsi"/>
          <w:sz w:val="22"/>
          <w:szCs w:val="22"/>
        </w:rPr>
        <w:t>.</w:t>
      </w:r>
      <w:r>
        <w:rPr>
          <w:rFonts w:cs="Calibri" w:ascii="Times New Roman" w:hAnsi="Times New Roman" w:cstheme="minorHAnsi"/>
          <w:sz w:val="22"/>
          <w:szCs w:val="22"/>
        </w:rPr>
        <w:t>10</w:t>
      </w:r>
      <w:r>
        <w:rPr>
          <w:rFonts w:cs="Calibri" w:ascii="Times New Roman" w:hAnsi="Times New Roman" w:cstheme="minorHAnsi"/>
          <w:sz w:val="22"/>
          <w:szCs w:val="22"/>
        </w:rPr>
        <w:t>.2021r.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ODPOWIEDŹ NR 1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</w:rPr>
        <w:t xml:space="preserve">usługę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odbioru, transport i utylizacji odpadów medycznych.</w:t>
      </w:r>
    </w:p>
    <w:p>
      <w:pPr>
        <w:pStyle w:val="Normal"/>
        <w:spacing w:lineRule="auto" w:line="276" w:before="360" w:after="12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 xml:space="preserve">– Zespół Opieki Zdrowotnej w Pińczowie, udziela na podstawie art. 284 ust. 2 ustawy PZP odpowiedzi na wnioski Wykonawców złożone w przedmiotowym postępowaniu w dniu </w:t>
      </w:r>
      <w:r>
        <w:rPr>
          <w:rFonts w:cs="Calibri" w:ascii="Times New Roman" w:hAnsi="Times New Roman" w:cstheme="minorHAnsi"/>
          <w:sz w:val="22"/>
          <w:szCs w:val="22"/>
        </w:rPr>
        <w:t>22</w:t>
      </w:r>
      <w:r>
        <w:rPr>
          <w:rFonts w:cs="Calibri" w:ascii="Times New Roman" w:hAnsi="Times New Roman" w:cstheme="minorHAnsi"/>
          <w:sz w:val="22"/>
          <w:szCs w:val="22"/>
        </w:rPr>
        <w:t>.</w:t>
      </w:r>
      <w:r>
        <w:rPr>
          <w:rFonts w:cs="Calibri" w:ascii="Times New Roman" w:hAnsi="Times New Roman" w:cstheme="minorHAnsi"/>
          <w:sz w:val="22"/>
          <w:szCs w:val="22"/>
        </w:rPr>
        <w:t>10</w:t>
      </w:r>
      <w:r>
        <w:rPr>
          <w:rFonts w:cs="Calibri" w:ascii="Times New Roman" w:hAnsi="Times New Roman" w:cstheme="minorHAnsi"/>
          <w:sz w:val="22"/>
          <w:szCs w:val="22"/>
        </w:rPr>
        <w:t>.2021 r.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Pytanie nr 1:</w:t>
      </w:r>
    </w:p>
    <w:p>
      <w:pPr>
        <w:pStyle w:val="Akapitzlist"/>
        <w:ind w:left="0" w:right="0" w:hanging="0"/>
        <w:rPr>
          <w:rFonts w:ascii="Times New Roman" w:hAnsi="Times New Roman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sz w:val="22"/>
          <w:szCs w:val="22"/>
        </w:rPr>
        <w:t>Prosimy o dodanie zapisu do umowy:</w:t>
      </w:r>
    </w:p>
    <w:p>
      <w:pPr>
        <w:pStyle w:val="Akapitzlist"/>
        <w:ind w:left="142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i/>
          <w:iCs/>
          <w:sz w:val="22"/>
          <w:szCs w:val="22"/>
        </w:rPr>
        <w:t>„</w:t>
      </w:r>
      <w:r>
        <w:rPr>
          <w:rFonts w:eastAsia="Times New Roman" w:cs="Arial" w:ascii="Times New Roman" w:hAnsi="Times New Roman"/>
          <w:i/>
          <w:iCs/>
          <w:sz w:val="22"/>
          <w:szCs w:val="22"/>
        </w:rPr>
        <w:t>Wykonawcy przysługuje prawo do wstrzymania się ze świadczeniem usług objętych umową bez konsekwencji naliczenia kar, w przypadku jeżeli Zamawiający opóźnia się uregulowaniem płatności faktur VAT o co najmniej 60 dni licząc od dnia upływu jej płatności”.</w:t>
      </w:r>
    </w:p>
    <w:p>
      <w:pPr>
        <w:pStyle w:val="Akapitzlist"/>
        <w:ind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1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Akapitzlist"/>
        <w:ind w:right="0" w:hanging="0"/>
        <w:rPr>
          <w:rFonts w:ascii="Times New Roman" w:hAnsi="Times New Roman" w:eastAsia="Times New Roman" w:cs="Arial"/>
          <w:i/>
          <w:i/>
          <w:iCs/>
          <w:sz w:val="22"/>
          <w:szCs w:val="22"/>
        </w:rPr>
      </w:pPr>
      <w:r>
        <w:rPr>
          <w:rFonts w:eastAsia="Times New Roman" w:cs="Arial" w:ascii="Times New Roman" w:hAnsi="Times New Roman"/>
          <w:i/>
          <w:iCs/>
          <w:sz w:val="22"/>
          <w:szCs w:val="22"/>
        </w:rPr>
      </w:r>
    </w:p>
    <w:p>
      <w:pPr>
        <w:pStyle w:val="Akapitzlist"/>
        <w:ind w:left="0" w:right="0" w:hanging="0"/>
        <w:rPr>
          <w:rFonts w:ascii="Times New Roman" w:hAnsi="Times New Roman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sz w:val="22"/>
          <w:szCs w:val="22"/>
        </w:rPr>
        <w:t>Pytanie nr 2: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Zamawiający we wzorze umowy §9 ust 1 wskazał: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a) z tytułu opóźnienia w realizacji przedmiotu umowy, które leży po stronie Wykonawcy, zapłaci on Zamawiającemu karę umowną w wysokości 0,5 % wartości brutto przedmiotu umowy za każdy dzień opóźnienia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Wnosimy o przyjęcie modyfikacji na: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z tytułu opóźnienia w realizacji przedmiotu umowy, które leży po stronie Wykonawcy, zapłaci on Zamawiającemu karę umowną w wysokości </w:t>
      </w:r>
      <w:r>
        <w:rPr>
          <w:rFonts w:cs="Arial" w:ascii="Times New Roman" w:hAnsi="Times New Roman"/>
          <w:b/>
          <w:bCs/>
          <w:sz w:val="22"/>
          <w:szCs w:val="22"/>
        </w:rPr>
        <w:t>0,2 %</w:t>
      </w:r>
      <w:r>
        <w:rPr>
          <w:rFonts w:cs="Arial" w:ascii="Times New Roman" w:hAnsi="Times New Roman"/>
          <w:sz w:val="22"/>
          <w:szCs w:val="22"/>
        </w:rPr>
        <w:t xml:space="preserve"> wartości brutto przedmiotu umowy za każdy dzień opóźnienia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Pragniemy zwrócić uwagę że wysokość ewentualnej kary powinna być proporcjonalna i adekwatna do popełnionego uchybienia. Jednocześnie każdy wykonawca musi uwzględnić w kalkulacji ewentualne ryzyko nałożenia takiej kary. Przyjęcie zaproponowanej modyfikacji korzystnie wpłynie na ostateczną ofertę a tym samym będzie miało wpływ na większe korzyści dla Zamawiającego.</w:t>
      </w:r>
    </w:p>
    <w:p>
      <w:pPr>
        <w:pStyle w:val="Akapitzlist"/>
        <w:ind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2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Pytanie nr 3: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Prosimy o dodanie zapisu do umowy: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i/>
          <w:iCs/>
          <w:sz w:val="22"/>
          <w:szCs w:val="22"/>
        </w:rPr>
        <w:t>„</w:t>
      </w:r>
      <w:r>
        <w:rPr>
          <w:rFonts w:cs="Arial" w:ascii="Times New Roman" w:hAnsi="Times New Roman"/>
          <w:i/>
          <w:iCs/>
          <w:sz w:val="22"/>
          <w:szCs w:val="22"/>
          <w:lang w:eastAsia="pl-PL"/>
        </w:rPr>
        <w:t xml:space="preserve">Zamawiający szacuje maksymalną miesięczną masę przekazywanych odpadów w ilości </w:t>
      </w:r>
      <w:r>
        <w:rPr>
          <w:rFonts w:cs="Arial" w:ascii="Times New Roman" w:hAnsi="Times New Roman"/>
          <w:b/>
          <w:bCs/>
          <w:i/>
          <w:iCs/>
          <w:sz w:val="22"/>
          <w:szCs w:val="22"/>
          <w:lang w:eastAsia="pl-PL"/>
        </w:rPr>
        <w:t xml:space="preserve">2671 kg </w:t>
      </w:r>
      <w:r>
        <w:rPr>
          <w:rFonts w:cs="Arial" w:ascii="Times New Roman" w:hAnsi="Times New Roman"/>
          <w:i/>
          <w:iCs/>
          <w:sz w:val="22"/>
          <w:szCs w:val="22"/>
          <w:lang w:eastAsia="pl-PL"/>
        </w:rPr>
        <w:t>(+/- 10%) w skali miesiąca co daje ok  683 kg tygodniowo. Dodatkowe kg ponad szacowaną ilość będą odebrane po wcześniejszym uzgodnieniu dodatkowego terminu i za zgodą Wykonawcy wraz z możliwością odmowy odbioru bez konsekwencji naliczania kar</w:t>
      </w:r>
      <w:r>
        <w:rPr>
          <w:rFonts w:cs="Arial" w:ascii="Times New Roman" w:hAnsi="Times New Roman"/>
          <w:i/>
          <w:iCs/>
          <w:sz w:val="22"/>
          <w:szCs w:val="22"/>
        </w:rPr>
        <w:t>.”</w:t>
      </w:r>
    </w:p>
    <w:p>
      <w:pPr>
        <w:pStyle w:val="Normal"/>
        <w:spacing w:lineRule="auto" w:line="276" w:before="240" w:after="120"/>
        <w:jc w:val="both"/>
        <w:rPr>
          <w:rFonts w:ascii="Times New Roman" w:hAnsi="Times New Roman" w:cs="Arial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Praca instalacji wymaga precyzyjnego określenia dostaw odpadów wynikający z możliwości technicznych instalacji. Dodatkowo wskazujemy, że ograniczenie maksymalnej ilości przekazywanych odpadów jest niezbędna do prawidłowego zaplanowania logistyki odbiorów i wykorzystania właściwych, zdatnych do realizacji usług środków transportujących.</w:t>
      </w:r>
    </w:p>
    <w:p>
      <w:pPr>
        <w:pStyle w:val="Akapitzlist"/>
        <w:ind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3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spacing w:before="0" w:after="160"/>
        <w:jc w:val="right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16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LibreOffice/6.2.5.2$Windows_x86 LibreOffice_project/1ec314fa52f458adc18c4f025c545a4e8b22c159</Application>
  <Pages>2</Pages>
  <Words>348</Words>
  <Characters>2176</Characters>
  <CharactersWithSpaces>2508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2021-03-09T12:50:00Z</dcterms:created>
  <dc:creator>Katarzyna</dc:creator>
  <dc:description/>
  <dc:language>pl-PL</dc:language>
  <cp:lastModifiedBy/>
  <cp:lastPrinted>2021-10-25T08:09:36Z</cp:lastPrinted>
  <dcterms:modified xsi:type="dcterms:W3CDTF">2021-10-25T08:10:51Z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